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50E" w:rsidRDefault="00E81914">
      <w:pPr>
        <w:pStyle w:val="StandardWeb"/>
        <w:rPr>
          <w:i/>
          <w:iCs/>
          <w:lang w:val="en-US"/>
        </w:rPr>
      </w:pPr>
      <w:r>
        <w:rPr>
          <w:b/>
          <w:bCs/>
          <w:lang w:val="en-US"/>
        </w:rPr>
        <w:t>Aim</w:t>
      </w:r>
      <w:r>
        <w:rPr>
          <w:lang w:val="en-US"/>
        </w:rPr>
        <w:t>: </w:t>
      </w:r>
      <w:r>
        <w:rPr>
          <w:i/>
          <w:iCs/>
          <w:lang w:val="en-US"/>
        </w:rPr>
        <w:t xml:space="preserve">The author(s) should shortly explain the reason or motivation for taking up the research problem (why is the topic important?), and what is the objective or aim of the research. The aim should be clearly formulated and be specific enough to be </w:t>
      </w:r>
      <w:r>
        <w:rPr>
          <w:i/>
          <w:iCs/>
          <w:lang w:val="en-US"/>
        </w:rPr>
        <w:t>achieved within the range of the paper.</w:t>
      </w:r>
    </w:p>
    <w:p w:rsidR="00C5150E" w:rsidRDefault="00E81914">
      <w:pPr>
        <w:pStyle w:val="StandardWeb"/>
        <w:rPr>
          <w:lang w:val="en-US"/>
        </w:rPr>
      </w:pPr>
      <w:r>
        <w:rPr>
          <w:lang w:val="en-US"/>
        </w:rPr>
        <w:t xml:space="preserve">Financial crises are dangerous and frightening events with potentially severe consequences for investors, financial systems and even whole economies. Hence, we suppose that market participants </w:t>
      </w:r>
      <w:r>
        <w:rPr>
          <w:lang w:val="en-US"/>
        </w:rPr>
        <w:t>show</w:t>
      </w:r>
      <w:r>
        <w:rPr>
          <w:lang w:val="en-US"/>
        </w:rPr>
        <w:t xml:space="preserve"> </w:t>
      </w:r>
      <w:r>
        <w:rPr>
          <w:lang w:val="en-US"/>
        </w:rPr>
        <w:t>increased</w:t>
      </w:r>
      <w:r>
        <w:rPr>
          <w:lang w:val="en-US"/>
        </w:rPr>
        <w:t xml:space="preserve"> prone</w:t>
      </w:r>
      <w:r>
        <w:rPr>
          <w:lang w:val="en-US"/>
        </w:rPr>
        <w:t>ness</w:t>
      </w:r>
      <w:r>
        <w:rPr>
          <w:lang w:val="en-US"/>
        </w:rPr>
        <w:t xml:space="preserve"> to emotional</w:t>
      </w:r>
      <w:r>
        <w:rPr>
          <w:lang w:val="en-US"/>
        </w:rPr>
        <w:t>ly</w:t>
      </w:r>
      <w:r>
        <w:rPr>
          <w:lang w:val="en-US"/>
        </w:rPr>
        <w:t xml:space="preserve"> biased decisions during times of market distress. We test our hypothesis by analyzing two well-known behavioral effects: ambiguity aversion and selective perception. </w:t>
      </w:r>
    </w:p>
    <w:p w:rsidR="00C5150E" w:rsidRDefault="00E81914">
      <w:pPr>
        <w:pStyle w:val="StandardWeb"/>
        <w:rPr>
          <w:i/>
          <w:iCs/>
          <w:lang w:val="en-US"/>
        </w:rPr>
      </w:pPr>
      <w:r>
        <w:rPr>
          <w:b/>
          <w:bCs/>
          <w:lang w:val="en-US"/>
        </w:rPr>
        <w:t>Design / Research methods:</w:t>
      </w:r>
      <w:r>
        <w:rPr>
          <w:lang w:val="en-US"/>
        </w:rPr>
        <w:t> </w:t>
      </w:r>
      <w:r>
        <w:rPr>
          <w:i/>
          <w:iCs/>
          <w:lang w:val="en-US"/>
        </w:rPr>
        <w:t>The authors should clearly explain</w:t>
      </w:r>
      <w:r>
        <w:rPr>
          <w:i/>
          <w:iCs/>
          <w:lang w:val="en-US"/>
        </w:rPr>
        <w:t xml:space="preserve"> the way in which the aim or objective is achieved. The main research methods as well as the approach to the research should be provided that enable effective dealing with the paper’s aim.</w:t>
      </w:r>
    </w:p>
    <w:p w:rsidR="00C5150E" w:rsidRDefault="00E81914">
      <w:pPr>
        <w:pStyle w:val="StandardWeb"/>
        <w:rPr>
          <w:lang w:val="en-US"/>
        </w:rPr>
      </w:pPr>
      <w:r>
        <w:rPr>
          <w:lang w:val="en-US"/>
        </w:rPr>
        <w:t>First, we use GARCH volatilities of major stock indices as</w:t>
      </w:r>
      <w:r>
        <w:rPr>
          <w:lang w:val="en-US"/>
        </w:rPr>
        <w:t xml:space="preserve"> a</w:t>
      </w:r>
      <w:r>
        <w:rPr>
          <w:lang w:val="en-US"/>
        </w:rPr>
        <w:t xml:space="preserve"> </w:t>
      </w:r>
      <w:bookmarkStart w:id="0" w:name="measure"/>
      <w:r>
        <w:rPr>
          <w:lang w:val="en-US"/>
        </w:rPr>
        <w:t>measur</w:t>
      </w:r>
      <w:r>
        <w:rPr>
          <w:lang w:val="en-US"/>
        </w:rPr>
        <w:t>e</w:t>
      </w:r>
      <w:bookmarkEnd w:id="0"/>
      <w:r>
        <w:rPr>
          <w:lang w:val="en-US"/>
        </w:rPr>
        <w:t xml:space="preserve"> of market distress and monthly data from the Economic Policy Uncertainty Indicator (EPUI) as a proxy for the level of market uncertainty. By estimating the Granger causality, we test </w:t>
      </w:r>
      <w:r>
        <w:rPr>
          <w:lang w:val="en-US"/>
        </w:rPr>
        <w:t>whether</w:t>
      </w:r>
      <w:r>
        <w:rPr>
          <w:lang w:val="en-US"/>
        </w:rPr>
        <w:t xml:space="preserve"> uncertainty causally influences market volatility, which coul</w:t>
      </w:r>
      <w:r>
        <w:rPr>
          <w:lang w:val="en-US"/>
        </w:rPr>
        <w:t>d be interpreted as a sign of ambiguity aversion of market participants.</w:t>
      </w:r>
    </w:p>
    <w:p w:rsidR="00C5150E" w:rsidRDefault="00E81914">
      <w:pPr>
        <w:pStyle w:val="StandardWeb"/>
        <w:rPr>
          <w:lang w:val="en-US"/>
        </w:rPr>
      </w:pPr>
      <w:r>
        <w:rPr>
          <w:lang w:val="en-US"/>
        </w:rPr>
        <w:t>Second, we use sub-indices of the EPUI regarding financial regulation, monetary policy, and economic policy as a proxy for market awareness o</w:t>
      </w:r>
      <w:r>
        <w:rPr>
          <w:lang w:val="en-US"/>
        </w:rPr>
        <w:t>f</w:t>
      </w:r>
      <w:r>
        <w:rPr>
          <w:lang w:val="en-US"/>
        </w:rPr>
        <w:t xml:space="preserve"> these topics. By regressing on GARCH vo</w:t>
      </w:r>
      <w:r>
        <w:rPr>
          <w:lang w:val="en-US"/>
        </w:rPr>
        <w:t>latilities, which serve</w:t>
      </w:r>
      <w:r>
        <w:rPr>
          <w:lang w:val="en-US"/>
        </w:rPr>
        <w:t xml:space="preserve"> again as</w:t>
      </w:r>
      <w:r>
        <w:rPr>
          <w:lang w:val="en-US"/>
        </w:rPr>
        <w:t xml:space="preserve"> the</w:t>
      </w:r>
      <w:r>
        <w:rPr>
          <w:lang w:val="en-US"/>
        </w:rPr>
        <w:t xml:space="preserve"> measure </w:t>
      </w:r>
      <w:r>
        <w:rPr>
          <w:lang w:val="en-US"/>
        </w:rPr>
        <w:t>for</w:t>
      </w:r>
      <w:r>
        <w:rPr>
          <w:lang w:val="en-US"/>
        </w:rPr>
        <w:t xml:space="preserve"> crises, we analyze if investors’ attention differs depending on market distress due to selective perception</w:t>
      </w:r>
      <w:r>
        <w:rPr>
          <w:lang w:val="en-US"/>
        </w:rPr>
        <w:br/>
      </w:r>
    </w:p>
    <w:p w:rsidR="00C5150E" w:rsidRDefault="00E81914">
      <w:pPr>
        <w:pStyle w:val="StandardWeb"/>
        <w:rPr>
          <w:i/>
          <w:iCs/>
          <w:lang w:val="en-US"/>
        </w:rPr>
      </w:pPr>
      <w:r>
        <w:rPr>
          <w:b/>
          <w:bCs/>
          <w:lang w:val="en-US"/>
        </w:rPr>
        <w:t>Conclusions / findings:</w:t>
      </w:r>
      <w:r>
        <w:rPr>
          <w:lang w:val="en-US"/>
        </w:rPr>
        <w:t> </w:t>
      </w:r>
      <w:r>
        <w:rPr>
          <w:i/>
          <w:iCs/>
          <w:lang w:val="en-US"/>
        </w:rPr>
        <w:t xml:space="preserve">What are the main results of the research? The authors should refer </w:t>
      </w:r>
      <w:r>
        <w:rPr>
          <w:i/>
          <w:iCs/>
          <w:lang w:val="en-US"/>
        </w:rPr>
        <w:t>to the analysis, discussion or results of the paper in order to show the main findings.</w:t>
      </w:r>
    </w:p>
    <w:p w:rsidR="00C5150E" w:rsidRDefault="00E81914">
      <w:pPr>
        <w:pStyle w:val="StandardWeb"/>
        <w:rPr>
          <w:lang w:val="en-US"/>
        </w:rPr>
      </w:pPr>
      <w:r>
        <w:rPr>
          <w:lang w:val="en-US"/>
        </w:rPr>
        <w:t xml:space="preserve">Overall, we find mixed results. For ambiguity aversion, we find causality for the total sample as well as for the subsamples of the first oil crisis, the Latin America </w:t>
      </w:r>
      <w:r>
        <w:rPr>
          <w:lang w:val="en-US"/>
        </w:rPr>
        <w:t>cris</w:t>
      </w:r>
      <w:r>
        <w:rPr>
          <w:lang w:val="en-US"/>
        </w:rPr>
        <w:t>i</w:t>
      </w:r>
      <w:r>
        <w:rPr>
          <w:lang w:val="en-US"/>
        </w:rPr>
        <w:t xml:space="preserve">s, the Asian crisis, and the subprime crisis. For selective perception, we find significant results for the total sample as well, as for the Dot.Com bubble and the subprime crisis. </w:t>
      </w:r>
    </w:p>
    <w:p w:rsidR="00C5150E" w:rsidRDefault="00E81914">
      <w:pPr>
        <w:pStyle w:val="StandardWeb"/>
        <w:rPr>
          <w:i/>
          <w:iCs/>
          <w:lang w:val="en-US"/>
        </w:rPr>
      </w:pPr>
      <w:r>
        <w:rPr>
          <w:b/>
          <w:bCs/>
          <w:lang w:val="en-US"/>
        </w:rPr>
        <w:t>Originality / value of the article</w:t>
      </w:r>
      <w:r>
        <w:rPr>
          <w:lang w:val="en-US"/>
        </w:rPr>
        <w:t>: </w:t>
      </w:r>
      <w:r>
        <w:rPr>
          <w:i/>
          <w:iCs/>
          <w:lang w:val="en-US"/>
        </w:rPr>
        <w:t>Within the context of the curren</w:t>
      </w:r>
      <w:r>
        <w:rPr>
          <w:i/>
          <w:iCs/>
          <w:lang w:val="en-US"/>
        </w:rPr>
        <w:t>t state of the art in science, what is new or what is the scientific value added of the paper? For whom would the paper be of interest?</w:t>
      </w:r>
    </w:p>
    <w:p w:rsidR="00C5150E" w:rsidRDefault="00E81914">
      <w:pPr>
        <w:pStyle w:val="StandardWeb"/>
        <w:rPr>
          <w:lang w:val="en-US"/>
        </w:rPr>
      </w:pPr>
      <w:r>
        <w:rPr>
          <w:lang w:val="en-US"/>
        </w:rPr>
        <w:t>We add value by examining specific severe financial crises with respect to behavioral aspects of market participants. We</w:t>
      </w:r>
      <w:r>
        <w:rPr>
          <w:lang w:val="en-US"/>
        </w:rPr>
        <w:t xml:space="preserve"> want to learn </w:t>
      </w:r>
      <w:r>
        <w:rPr>
          <w:lang w:val="en-US"/>
        </w:rPr>
        <w:t>whether</w:t>
      </w:r>
      <w:r>
        <w:rPr>
          <w:lang w:val="en-US"/>
        </w:rPr>
        <w:t xml:space="preserve"> the awareness of investors regarding important topics like monetary policy, financial regulation, and economic policy is stable over time and if uncertainty drives the market distress or vice versa. This knowledge is important to i</w:t>
      </w:r>
      <w:r>
        <w:rPr>
          <w:lang w:val="en-US"/>
        </w:rPr>
        <w:t xml:space="preserve">nvestors and policy makers. </w:t>
      </w:r>
    </w:p>
    <w:p w:rsidR="00C5150E" w:rsidRDefault="00E81914">
      <w:pPr>
        <w:pStyle w:val="StandardWeb"/>
        <w:rPr>
          <w:i/>
          <w:iCs/>
          <w:lang w:val="en-US"/>
        </w:rPr>
      </w:pPr>
      <w:r>
        <w:rPr>
          <w:b/>
          <w:bCs/>
          <w:lang w:val="en-US"/>
        </w:rPr>
        <w:t>Implications of the research (if applicable):</w:t>
      </w:r>
      <w:r>
        <w:rPr>
          <w:lang w:val="en-US"/>
        </w:rPr>
        <w:t> </w:t>
      </w:r>
      <w:r>
        <w:rPr>
          <w:i/>
          <w:iCs/>
          <w:lang w:val="en-US"/>
        </w:rPr>
        <w:t>How and to what extent can the results of the research be applied to practice? What are the consequences of application of the findings of the research to practice?</w:t>
      </w:r>
    </w:p>
    <w:p w:rsidR="00C5150E" w:rsidRDefault="00E81914">
      <w:pPr>
        <w:pStyle w:val="StandardWeb"/>
        <w:rPr>
          <w:lang w:val="en-US"/>
        </w:rPr>
      </w:pPr>
      <w:r>
        <w:rPr>
          <w:lang w:val="en-US"/>
        </w:rPr>
        <w:t>Investors and de</w:t>
      </w:r>
      <w:r>
        <w:rPr>
          <w:lang w:val="en-US"/>
        </w:rPr>
        <w:t xml:space="preserve">cision-makers need to focus e.g. on current discussions regarding financial regulation not only in times of distress but also in normal times. Otherwise, </w:t>
      </w:r>
      <w:r>
        <w:rPr>
          <w:lang w:val="en-US"/>
        </w:rPr>
        <w:t>policy makers will be forced</w:t>
      </w:r>
      <w:r>
        <w:rPr>
          <w:lang w:val="en-US"/>
        </w:rPr>
        <w:t xml:space="preserve"> to react in times of pressure and cannot proactively devi</w:t>
      </w:r>
      <w:r>
        <w:rPr>
          <w:lang w:val="en-US"/>
        </w:rPr>
        <w:t>se regulation.</w:t>
      </w:r>
    </w:p>
    <w:p w:rsidR="00C5150E" w:rsidRDefault="00C5150E">
      <w:pPr>
        <w:pStyle w:val="StandardWeb"/>
        <w:rPr>
          <w:lang w:val="en-US"/>
        </w:rPr>
      </w:pPr>
    </w:p>
    <w:p w:rsidR="00C5150E" w:rsidRDefault="00E81914">
      <w:pPr>
        <w:pStyle w:val="StandardWeb"/>
        <w:rPr>
          <w:i/>
          <w:iCs/>
          <w:lang w:val="en-US"/>
        </w:rPr>
      </w:pPr>
      <w:r>
        <w:rPr>
          <w:b/>
          <w:bCs/>
          <w:lang w:val="en-US"/>
        </w:rPr>
        <w:t>Limitations of the research (if applicable):</w:t>
      </w:r>
      <w:r>
        <w:rPr>
          <w:lang w:val="en-US"/>
        </w:rPr>
        <w:t xml:space="preserve"> </w:t>
      </w:r>
      <w:r>
        <w:rPr>
          <w:i/>
          <w:iCs/>
          <w:lang w:val="en-US"/>
        </w:rPr>
        <w:t>Does the research imply directions or suggestions for future research? What are the limitations of the research methods used? What are the limitations of the implications of the research findings</w:t>
      </w:r>
      <w:r>
        <w:rPr>
          <w:i/>
          <w:iCs/>
          <w:lang w:val="en-US"/>
        </w:rPr>
        <w:t>?</w:t>
      </w:r>
    </w:p>
    <w:p w:rsidR="00C5150E" w:rsidRDefault="00E81914">
      <w:pPr>
        <w:rPr>
          <w:lang w:val="en-US"/>
        </w:rPr>
      </w:pPr>
      <w:r>
        <w:rPr>
          <w:lang w:val="en-US"/>
        </w:rPr>
        <w:t>First, we did not check for spill-over effects. The question if volatility creates subsequent ripple effects in our framework is left for future research.</w:t>
      </w:r>
    </w:p>
    <w:p w:rsidR="00C5150E" w:rsidRPr="005A7339" w:rsidRDefault="00E81914">
      <w:pPr>
        <w:rPr>
          <w:lang w:val="en-US"/>
        </w:rPr>
      </w:pPr>
      <w:r>
        <w:rPr>
          <w:lang w:val="en-US"/>
        </w:rPr>
        <w:lastRenderedPageBreak/>
        <w:t xml:space="preserve">Second, for the Japanese crisis we did not find causality in our ambiguity aversion analysis. The </w:t>
      </w:r>
      <w:r>
        <w:rPr>
          <w:lang w:val="en-US"/>
        </w:rPr>
        <w:t>q</w:t>
      </w:r>
      <w:r>
        <w:rPr>
          <w:lang w:val="en-US"/>
        </w:rPr>
        <w:t>uestion</w:t>
      </w:r>
      <w:r>
        <w:rPr>
          <w:lang w:val="en-US"/>
        </w:rPr>
        <w:t xml:space="preserve"> </w:t>
      </w:r>
      <w:r>
        <w:rPr>
          <w:lang w:val="en-US"/>
        </w:rPr>
        <w:t>whether</w:t>
      </w:r>
      <w:r>
        <w:rPr>
          <w:lang w:val="en-US"/>
        </w:rPr>
        <w:t xml:space="preserve"> the link between level</w:t>
      </w:r>
      <w:r>
        <w:rPr>
          <w:lang w:val="en-US"/>
        </w:rPr>
        <w:t>s</w:t>
      </w:r>
      <w:r>
        <w:rPr>
          <w:lang w:val="en-US"/>
        </w:rPr>
        <w:t xml:space="preserve"> of uncertainty and volatility is stronger once a bubble bursts on domestic soil remains unanswered in our paper. </w:t>
      </w:r>
      <w:bookmarkStart w:id="1" w:name="_GoBack"/>
      <w:bookmarkEnd w:id="1"/>
    </w:p>
    <w:sectPr w:rsidR="00C5150E" w:rsidRPr="005A7339">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14" w:rsidRDefault="00E81914">
      <w:pPr>
        <w:spacing w:after="0" w:line="240" w:lineRule="auto"/>
      </w:pPr>
      <w:r>
        <w:separator/>
      </w:r>
    </w:p>
  </w:endnote>
  <w:endnote w:type="continuationSeparator" w:id="0">
    <w:p w:rsidR="00E81914" w:rsidRDefault="00E8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0E" w:rsidRDefault="00C515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14" w:rsidRDefault="00E81914">
      <w:pPr>
        <w:spacing w:after="0" w:line="240" w:lineRule="auto"/>
      </w:pPr>
      <w:r>
        <w:separator/>
      </w:r>
    </w:p>
  </w:footnote>
  <w:footnote w:type="continuationSeparator" w:id="0">
    <w:p w:rsidR="00E81914" w:rsidRDefault="00E8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0E" w:rsidRDefault="00C515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0E"/>
    <w:rsid w:val="005A7339"/>
    <w:rsid w:val="00C5150E"/>
    <w:rsid w:val="00E81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D30B6-F56C-4BAF-923A-764795F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andardWeb">
    <w:name w:val="Normal (Web)"/>
    <w:pPr>
      <w:spacing w:before="100" w:after="100"/>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A73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339"/>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Scholz</cp:lastModifiedBy>
  <cp:revision>2</cp:revision>
  <dcterms:created xsi:type="dcterms:W3CDTF">2018-01-28T19:43:00Z</dcterms:created>
  <dcterms:modified xsi:type="dcterms:W3CDTF">2018-01-28T19:46:00Z</dcterms:modified>
</cp:coreProperties>
</file>